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8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27"/>
      </w:tblGrid>
      <w:tr>
        <w:tblPrEx/>
        <w:trPr>
          <w:trHeight w:val="43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27" w:type="dxa"/>
            <w:vAlign w:val="top"/>
            <w:textDirection w:val="lrTb"/>
            <w:noWrap w:val="false"/>
          </w:tcPr>
          <w:p>
            <w:pPr>
              <w:pStyle w:val="907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33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76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  <w:t xml:space="preserve">_____________</w:t>
            </w:r>
            <w:r>
              <w:rPr>
                <w:sz w:val="22"/>
                <w:szCs w:val="22"/>
                <w:lang w:val="en-US"/>
              </w:rPr>
              <w:t xml:space="preserve">________№____________________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7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  <w:u w:val="single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</w:t>
            </w:r>
            <w:r>
              <w:rPr>
                <w:sz w:val="22"/>
                <w:szCs w:val="22"/>
              </w:rPr>
              <w:t xml:space="preserve">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-442890</wp:posOffset>
                </wp:positionH>
                <wp:positionV relativeFrom="paragraph">
                  <wp:posOffset>0</wp:posOffset>
                </wp:positionV>
                <wp:extent cx="3052445" cy="2592799"/>
                <wp:effectExtent l="6350" t="6350" r="6350" b="6350"/>
                <wp:wrapNone/>
                <wp:docPr id="1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052444" cy="2592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07"/>
                              <w:ind w:left="-142" w:right="0" w:firstLine="425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ind w:left="-142" w:right="834" w:firstLine="425"/>
                              <w:jc w:val="center"/>
                            </w:pP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  <w:rPr>
                                <w:highlight w:val="none"/>
                              </w:rPr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0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2398" w:firstLine="851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-34.87pt;mso-position-horizontal:absolute;mso-position-vertical-relative:text;margin-top:0.00pt;mso-position-vertical:absolute;width:240.35pt;height:204.16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907"/>
                        <w:ind w:left="-142" w:right="0" w:firstLine="425"/>
                        <w:jc w:val="center"/>
                        <w:tabs>
                          <w:tab w:val="left" w:pos="3828" w:leader="none"/>
                          <w:tab w:val="left" w:pos="4111" w:leader="none"/>
                          <w:tab w:val="left" w:pos="4253" w:leader="none"/>
                          <w:tab w:val="left" w:pos="4820" w:leader="none"/>
                        </w:tabs>
                      </w:pPr>
                      <w:r/>
                      <w:r/>
                    </w:p>
                    <w:p>
                      <w:pPr>
                        <w:ind w:left="-142" w:right="834" w:firstLine="425"/>
                        <w:jc w:val="center"/>
                      </w:pP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  <w:rPr>
                          <w:highlight w:val="none"/>
                        </w:rPr>
                      </w:pPr>
                      <w:r>
                        <w:t xml:space="preserve">Директорам </w:t>
                      </w:r>
                      <w:r>
                        <w:t xml:space="preserve">саморегулируемых </w:t>
                      </w: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организаций кадастровых </w:t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инженеров</w:t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(по списку)</w:t>
                      </w:r>
                      <w:r/>
                    </w:p>
                    <w:p>
                      <w:pPr>
                        <w:pStyle w:val="907"/>
                        <w:ind w:left="-142" w:right="0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07"/>
                        <w:ind w:left="-1276" w:right="2398" w:firstLine="851"/>
                      </w:pPr>
                      <w:r/>
                      <w:r/>
                    </w:p>
                    <w:p>
                      <w:pPr>
                        <w:pStyle w:val="907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ind w:firstLine="0"/>
      </w:pPr>
      <w:r/>
      <w:r/>
    </w:p>
    <w:p>
      <w:pPr>
        <w:ind w:firstLine="0"/>
      </w:pPr>
      <w:r/>
      <w:r/>
    </w:p>
    <w:p>
      <w:pPr>
        <w:ind w:firstLine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07"/>
        <w:ind w:firstLine="0"/>
        <w:rPr>
          <w:highlight w:val="none"/>
        </w:rPr>
      </w:pPr>
      <w:r>
        <w:rPr>
          <w:color w:val="000000"/>
          <w:sz w:val="24"/>
          <w:szCs w:val="24"/>
        </w:rPr>
        <w:t xml:space="preserve">О </w:t>
      </w:r>
      <w:r>
        <w:rPr>
          <w:sz w:val="24"/>
          <w:szCs w:val="24"/>
        </w:rPr>
        <w:t xml:space="preserve">дайджесте законодательных изменений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907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сфере земли и недвижимости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7"/>
        <w:ind w:firstLine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right="-2" w:firstLine="0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center"/>
        <w:spacing w:line="360" w:lineRule="auto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r>
        <w:t xml:space="preserve">В дополнение к ранее направленн</w:t>
      </w:r>
      <w:r>
        <w:t xml:space="preserve">ым</w:t>
      </w:r>
      <w:r>
        <w:t xml:space="preserve"> письм</w:t>
      </w:r>
      <w:r>
        <w:t xml:space="preserve">ам</w:t>
      </w:r>
      <w:r>
        <w:t xml:space="preserve"> Управления Росреестра по Новосибирской области (далее – Управление) </w:t>
      </w:r>
      <w:r>
        <w:t xml:space="preserve">от 06.02.2024      </w:t>
      </w:r>
      <w:r>
        <w:t xml:space="preserve">                    </w:t>
      </w:r>
      <w:r>
        <w:t xml:space="preserve">       № 01-01-54-0980/24</w:t>
      </w:r>
      <w:r>
        <w:t xml:space="preserve">, от 04.06.2024 № 01-01-54-4513</w:t>
      </w:r>
      <w:r>
        <w:t xml:space="preserve">/24</w:t>
      </w:r>
      <w:r>
        <w:t xml:space="preserve">,</w:t>
      </w:r>
      <w:r>
        <w:t xml:space="preserve"> </w:t>
      </w:r>
      <w:r>
        <w:t xml:space="preserve">от</w:t>
      </w:r>
      <w:r>
        <w:t xml:space="preserve"> </w:t>
      </w:r>
      <w:r>
        <w:t xml:space="preserve">08.08.2024</w:t>
      </w:r>
      <w:r>
        <w:t xml:space="preserve">                         </w:t>
      </w:r>
      <w:r>
        <w:t xml:space="preserve">01-01-54-6370/24</w:t>
      </w:r>
      <w:r>
        <w:t xml:space="preserve">, о</w:t>
      </w:r>
      <w:r>
        <w:t xml:space="preserve">т 22.10.2024 </w:t>
      </w:r>
      <w:r>
        <w:t xml:space="preserve">№ 01-01-54-8665/24</w:t>
      </w:r>
      <w:r>
        <w:t xml:space="preserve">, </w:t>
      </w:r>
      <w:r>
        <w:t xml:space="preserve">от </w:t>
      </w:r>
      <w:r>
        <w:t xml:space="preserve">07.02.2025</w:t>
      </w:r>
      <w:r>
        <w:t xml:space="preserve">             </w:t>
      </w:r>
      <w:r>
        <w:t xml:space="preserve">              </w:t>
      </w:r>
      <w:r>
        <w:t xml:space="preserve">№ 01-37-1249/25, </w:t>
      </w:r>
      <w:r>
        <w:t xml:space="preserve">от </w:t>
      </w:r>
      <w:r>
        <w:t xml:space="preserve">21.04.2025</w:t>
      </w:r>
      <w:r>
        <w:t xml:space="preserve"> </w:t>
      </w:r>
      <w:r>
        <w:t xml:space="preserve">№ </w:t>
      </w:r>
      <w:r>
        <w:t xml:space="preserve">01-37-4363/25</w:t>
      </w:r>
      <w:r>
        <w:t xml:space="preserve"> </w:t>
      </w:r>
      <w:r>
        <w:t xml:space="preserve">«О дайджесте законодательных измене</w:t>
      </w:r>
      <w:r>
        <w:t xml:space="preserve">ний в сфере земли и недвижимости»</w:t>
      </w:r>
      <w:r>
        <w:t xml:space="preserve"> доводим до Вашего сведения и учета в работе следующую информацию.</w:t>
      </w:r>
      <w:r/>
    </w:p>
    <w:p>
      <w:pPr>
        <w:pStyle w:val="907"/>
      </w:pPr>
      <w:r>
        <w:t xml:space="preserve">На сайте Росреестра опубликован дайджест законодательных изменений в сфере земли и недв</w:t>
      </w:r>
      <w:r>
        <w:t xml:space="preserve">ижимости (далее</w:t>
      </w:r>
      <w:r>
        <w:t xml:space="preserve"> – дайджест) за 2</w:t>
      </w:r>
      <w:r>
        <w:t xml:space="preserve"> к</w:t>
      </w:r>
      <w:r>
        <w:t xml:space="preserve">вартал 2025</w:t>
      </w:r>
      <w:r>
        <w:t xml:space="preserve"> года (</w:t>
      </w:r>
      <w:r>
        <w:t xml:space="preserve">https://rosreestr.gov.ru/open-service/obzor-zakonov-o-nedvizhimosti/daydzhest-zakonodatelnykh-izmeneniy/</w:t>
      </w:r>
      <w:r>
        <w:t xml:space="preserve">).</w:t>
      </w:r>
      <w:r/>
    </w:p>
    <w:p>
      <w:pPr>
        <w:pStyle w:val="907"/>
        <w:shd w:val="clear" w:color="auto" w:fill="ffffff"/>
      </w:pPr>
      <w:r>
        <w:t xml:space="preserve">Дайджест законодательных изменений в сфере земли и недвижимости публикуется на сайте ведомства ежеквартально.</w:t>
      </w:r>
      <w:r/>
    </w:p>
    <w:p>
      <w:pPr>
        <w:pStyle w:val="907"/>
      </w:pPr>
      <w:r>
        <w:rPr>
          <w:lang w:eastAsia="ru-RU"/>
        </w:rPr>
        <w:t xml:space="preserve">Просим довести вышеуказанную информацию до сведения кадастровых инженеров.</w:t>
      </w:r>
      <w:r/>
    </w:p>
    <w:p>
      <w:pPr>
        <w:pStyle w:val="907"/>
      </w:pPr>
      <w:r/>
      <w:r/>
    </w:p>
    <w:p>
      <w:pPr>
        <w:pStyle w:val="907"/>
      </w:pPr>
      <w:r/>
      <w:r/>
    </w:p>
    <w:p>
      <w:pPr>
        <w:pStyle w:val="907"/>
        <w:ind w:left="1701" w:right="0" w:hanging="1701"/>
        <w:rPr>
          <w:color w:val="000000"/>
        </w:rPr>
      </w:pPr>
      <w:r>
        <w:rPr>
          <w:color w:val="000000"/>
        </w:rPr>
        <w:t xml:space="preserve">Приложение 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Дайджест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квартал 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 года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13 л., в эл. виде,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Дайджест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квартал 2025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ода.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pdf,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865.52 КБ.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firstLine="0"/>
      </w:pPr>
      <w:r>
        <w:t xml:space="preserve">Заместитель руководителя </w:t>
        <w:tab/>
        <w:tab/>
        <w:tab/>
        <w:tab/>
        <w:tab/>
        <w:tab/>
      </w:r>
      <w:r>
        <w:t xml:space="preserve">       Н.С. Ивчатова</w:t>
      </w:r>
      <w:r/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 </w:t>
      </w:r>
      <w:r>
        <w:rPr>
          <w:color w:val="000000"/>
          <w:sz w:val="24"/>
          <w:szCs w:val="24"/>
        </w:rPr>
        <w:t xml:space="preserve">Дарина Сергеевна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7"/>
    <w:next w:val="90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7"/>
    <w:next w:val="90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7"/>
    <w:next w:val="90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7"/>
    <w:next w:val="90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90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before="0" w:after="0" w:line="240" w:lineRule="auto"/>
    </w:pPr>
  </w:style>
  <w:style w:type="paragraph" w:styleId="749">
    <w:name w:val="Title"/>
    <w:basedOn w:val="907"/>
    <w:next w:val="90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>
    <w:name w:val="Title Char"/>
    <w:link w:val="749"/>
    <w:uiPriority w:val="10"/>
    <w:rPr>
      <w:sz w:val="48"/>
      <w:szCs w:val="48"/>
    </w:rPr>
  </w:style>
  <w:style w:type="paragraph" w:styleId="751">
    <w:name w:val="Subtitle"/>
    <w:basedOn w:val="907"/>
    <w:next w:val="907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>
    <w:name w:val="Subtitle Char"/>
    <w:link w:val="751"/>
    <w:uiPriority w:val="11"/>
    <w:rPr>
      <w:sz w:val="24"/>
      <w:szCs w:val="24"/>
    </w:rPr>
  </w:style>
  <w:style w:type="paragraph" w:styleId="753">
    <w:name w:val="Quote"/>
    <w:basedOn w:val="907"/>
    <w:next w:val="907"/>
    <w:link w:val="754"/>
    <w:uiPriority w:val="29"/>
    <w:qFormat/>
    <w:pPr>
      <w:ind w:left="720" w:right="720"/>
    </w:pPr>
    <w:rPr>
      <w:i/>
    </w:rPr>
  </w:style>
  <w:style w:type="character" w:styleId="754">
    <w:name w:val="Quote Char"/>
    <w:link w:val="753"/>
    <w:uiPriority w:val="29"/>
    <w:rPr>
      <w:i/>
    </w:rPr>
  </w:style>
  <w:style w:type="paragraph" w:styleId="755">
    <w:name w:val="Intense Quote"/>
    <w:basedOn w:val="907"/>
    <w:next w:val="907"/>
    <w:link w:val="7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>
    <w:name w:val="Intense Quote Char"/>
    <w:link w:val="755"/>
    <w:uiPriority w:val="30"/>
    <w:rPr>
      <w:i/>
    </w:rPr>
  </w:style>
  <w:style w:type="paragraph" w:styleId="757">
    <w:name w:val="Header"/>
    <w:basedOn w:val="90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Header Char"/>
    <w:link w:val="757"/>
    <w:uiPriority w:val="99"/>
  </w:style>
  <w:style w:type="paragraph" w:styleId="759">
    <w:name w:val="Footer"/>
    <w:basedOn w:val="907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Footer Char"/>
    <w:link w:val="759"/>
    <w:uiPriority w:val="99"/>
  </w:style>
  <w:style w:type="paragraph" w:styleId="761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759"/>
    <w:uiPriority w:val="99"/>
  </w:style>
  <w:style w:type="table" w:styleId="76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next w:val="907"/>
    <w:link w:val="907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08">
    <w:name w:val="Заголовок 1"/>
    <w:basedOn w:val="907"/>
    <w:next w:val="907"/>
    <w:link w:val="93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09">
    <w:name w:val="Основной шрифт абзаца"/>
    <w:next w:val="909"/>
    <w:link w:val="907"/>
    <w:uiPriority w:val="1"/>
    <w:semiHidden/>
    <w:unhideWhenUsed/>
  </w:style>
  <w:style w:type="table" w:styleId="910">
    <w:name w:val="Обычная таблица"/>
    <w:next w:val="910"/>
    <w:link w:val="907"/>
    <w:uiPriority w:val="99"/>
    <w:semiHidden/>
    <w:unhideWhenUsed/>
    <w:qFormat/>
    <w:tblPr/>
  </w:style>
  <w:style w:type="numbering" w:styleId="911">
    <w:name w:val="Нет списка"/>
    <w:next w:val="911"/>
    <w:link w:val="907"/>
    <w:uiPriority w:val="99"/>
    <w:semiHidden/>
    <w:unhideWhenUsed/>
  </w:style>
  <w:style w:type="paragraph" w:styleId="912">
    <w:name w:val="ConsPlusNormal"/>
    <w:next w:val="912"/>
    <w:link w:val="977"/>
    <w:rPr>
      <w:sz w:val="28"/>
      <w:szCs w:val="28"/>
      <w:lang w:val="ru-RU" w:eastAsia="ru-RU" w:bidi="ar-SA"/>
    </w:rPr>
  </w:style>
  <w:style w:type="table" w:styleId="913">
    <w:name w:val="Сетка таблицы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4">
    <w:name w:val="Абзац списка"/>
    <w:basedOn w:val="907"/>
    <w:next w:val="914"/>
    <w:link w:val="907"/>
    <w:uiPriority w:val="34"/>
    <w:qFormat/>
    <w:pPr>
      <w:contextualSpacing/>
      <w:ind w:left="720"/>
    </w:pPr>
  </w:style>
  <w:style w:type="table" w:styleId="915">
    <w:name w:val="Сетка таблицы1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6">
    <w:name w:val="Текст выноски"/>
    <w:basedOn w:val="907"/>
    <w:next w:val="916"/>
    <w:link w:val="917"/>
    <w:uiPriority w:val="99"/>
    <w:semiHidden/>
    <w:unhideWhenUsed/>
    <w:rPr>
      <w:rFonts w:ascii="Tahoma" w:hAnsi="Tahoma"/>
      <w:sz w:val="16"/>
      <w:szCs w:val="16"/>
    </w:rPr>
  </w:style>
  <w:style w:type="character" w:styleId="917">
    <w:name w:val="Текст выноски Знак"/>
    <w:next w:val="917"/>
    <w:link w:val="91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18">
    <w:name w:val="Верхний колонтитул"/>
    <w:basedOn w:val="907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eastAsia="Calibri" w:cs="Times New Roman"/>
      <w:sz w:val="28"/>
      <w:szCs w:val="28"/>
    </w:rPr>
  </w:style>
  <w:style w:type="paragraph" w:styleId="920">
    <w:name w:val="Нижний колонтитул"/>
    <w:basedOn w:val="907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eastAsia="Calibri" w:cs="Times New Roman"/>
      <w:sz w:val="28"/>
      <w:szCs w:val="28"/>
    </w:rPr>
  </w:style>
  <w:style w:type="table" w:styleId="922">
    <w:name w:val="Сетка таблицы2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3">
    <w:name w:val="ConsPlusTitlePage"/>
    <w:next w:val="923"/>
    <w:link w:val="907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24">
    <w:name w:val="ConsPlusTitle"/>
    <w:next w:val="924"/>
    <w:link w:val="907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25">
    <w:name w:val="ConsPlusNonformat"/>
    <w:next w:val="925"/>
    <w:link w:val="90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26">
    <w:name w:val="Основной текст с отступом"/>
    <w:basedOn w:val="907"/>
    <w:next w:val="926"/>
    <w:link w:val="927"/>
    <w:pPr>
      <w:ind w:firstLine="696"/>
    </w:pPr>
    <w:rPr>
      <w:rFonts w:eastAsia="Times New Roman"/>
      <w:szCs w:val="20"/>
      <w:lang w:eastAsia="ru-RU"/>
    </w:rPr>
  </w:style>
  <w:style w:type="character" w:styleId="927">
    <w:name w:val="Основной текст с отступом Знак"/>
    <w:next w:val="927"/>
    <w:link w:val="926"/>
    <w:rPr>
      <w:rFonts w:eastAsia="Times New Roman" w:cs="Times New Roman"/>
      <w:sz w:val="28"/>
      <w:szCs w:val="20"/>
      <w:lang w:eastAsia="ru-RU"/>
    </w:rPr>
  </w:style>
  <w:style w:type="character" w:styleId="928">
    <w:name w:val="apple-converted-space"/>
    <w:basedOn w:val="909"/>
    <w:next w:val="928"/>
    <w:link w:val="907"/>
  </w:style>
  <w:style w:type="paragraph" w:styleId="929">
    <w:name w:val="Основной текст с отступом 2"/>
    <w:basedOn w:val="907"/>
    <w:next w:val="929"/>
    <w:link w:val="930"/>
    <w:uiPriority w:val="99"/>
    <w:semiHidden/>
    <w:unhideWhenUsed/>
    <w:pPr>
      <w:ind w:left="283"/>
      <w:spacing w:after="120" w:line="480" w:lineRule="auto"/>
    </w:pPr>
  </w:style>
  <w:style w:type="character" w:styleId="930">
    <w:name w:val="Основной текст с отступом 2 Знак"/>
    <w:next w:val="930"/>
    <w:link w:val="929"/>
    <w:uiPriority w:val="99"/>
    <w:semiHidden/>
    <w:rPr>
      <w:rFonts w:eastAsia="Calibri" w:cs="Times New Roman"/>
      <w:sz w:val="28"/>
      <w:szCs w:val="28"/>
    </w:rPr>
  </w:style>
  <w:style w:type="paragraph" w:styleId="931">
    <w:name w:val="Стандартный HTML"/>
    <w:basedOn w:val="907"/>
    <w:next w:val="931"/>
    <w:link w:val="93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32">
    <w:name w:val="Стандартный HTML Знак"/>
    <w:next w:val="932"/>
    <w:link w:val="931"/>
    <w:rPr>
      <w:rFonts w:ascii="Courier New" w:hAnsi="Courier New" w:eastAsia="Times New Roman" w:cs="Courier New"/>
      <w:szCs w:val="20"/>
      <w:lang w:eastAsia="ru-RU"/>
    </w:rPr>
  </w:style>
  <w:style w:type="character" w:styleId="933">
    <w:name w:val="Гиперссылка"/>
    <w:next w:val="933"/>
    <w:link w:val="907"/>
    <w:rPr>
      <w:color w:val="0000ff"/>
      <w:u w:val="single"/>
    </w:rPr>
  </w:style>
  <w:style w:type="character" w:styleId="934">
    <w:name w:val="Заголовок 1 Знак"/>
    <w:next w:val="934"/>
    <w:link w:val="908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35">
    <w:name w:val="Сетка таблицы3"/>
    <w:basedOn w:val="910"/>
    <w:next w:val="935"/>
    <w:link w:val="907"/>
    <w:uiPriority w:val="59"/>
    <w:pPr>
      <w:jc w:val="left"/>
    </w:pPr>
    <w:rPr>
      <w:rFonts w:ascii="Calibri" w:hAnsi="Calibri"/>
      <w:sz w:val="22"/>
    </w:rPr>
    <w:tblPr/>
  </w:style>
  <w:style w:type="paragraph" w:styleId="936">
    <w:name w:val="Heading"/>
    <w:next w:val="936"/>
    <w:link w:val="907"/>
    <w:rPr>
      <w:rFonts w:ascii="Arial" w:hAnsi="Arial" w:eastAsia="Times New Roman"/>
      <w:b/>
      <w:sz w:val="22"/>
      <w:lang w:val="ru-RU" w:eastAsia="ru-RU" w:bidi="ar-SA"/>
    </w:rPr>
  </w:style>
  <w:style w:type="table" w:styleId="937">
    <w:name w:val="Сетка таблицы7"/>
    <w:basedOn w:val="910"/>
    <w:next w:val="913"/>
    <w:link w:val="907"/>
    <w:uiPriority w:val="59"/>
    <w:pPr>
      <w:jc w:val="left"/>
    </w:pPr>
    <w:rPr>
      <w:rFonts w:ascii="Calibri" w:hAnsi="Calibri"/>
      <w:sz w:val="22"/>
    </w:rPr>
    <w:tblPr/>
  </w:style>
  <w:style w:type="character" w:styleId="938">
    <w:name w:val="Знак сноски"/>
    <w:next w:val="938"/>
    <w:link w:val="907"/>
    <w:semiHidden/>
    <w:rPr>
      <w:vertAlign w:val="superscript"/>
    </w:rPr>
  </w:style>
  <w:style w:type="paragraph" w:styleId="939">
    <w:name w:val="Текст сноски"/>
    <w:basedOn w:val="907"/>
    <w:next w:val="939"/>
    <w:link w:val="940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40">
    <w:name w:val="Текст сноски Знак"/>
    <w:next w:val="940"/>
    <w:link w:val="939"/>
    <w:semiHidden/>
    <w:rPr>
      <w:rFonts w:eastAsia="Times New Roman" w:cs="Times New Roman"/>
      <w:szCs w:val="20"/>
      <w:lang w:eastAsia="ru-RU"/>
    </w:rPr>
  </w:style>
  <w:style w:type="paragraph" w:styleId="941">
    <w:name w:val="Preformat"/>
    <w:next w:val="941"/>
    <w:link w:val="907"/>
    <w:rPr>
      <w:rFonts w:ascii="Courier New" w:hAnsi="Courier New" w:eastAsia="Times New Roman" w:cs="Courier New"/>
      <w:lang w:val="ru-RU" w:eastAsia="ru-RU" w:bidi="ar-SA"/>
    </w:rPr>
  </w:style>
  <w:style w:type="table" w:styleId="942">
    <w:name w:val="Сетка таблицы20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3">
    <w:name w:val="Сетка таблицы19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4">
    <w:name w:val="Сетка таблицы18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5">
    <w:name w:val="Сетка таблицы17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46">
    <w:name w:val="Font Style22"/>
    <w:next w:val="946"/>
    <w:link w:val="907"/>
    <w:uiPriority w:val="99"/>
    <w:rPr>
      <w:rFonts w:ascii="Times New Roman" w:hAnsi="Times New Roman" w:cs="Times New Roman"/>
      <w:sz w:val="26"/>
      <w:szCs w:val="26"/>
    </w:rPr>
  </w:style>
  <w:style w:type="paragraph" w:styleId="947">
    <w:name w:val="Style16"/>
    <w:basedOn w:val="907"/>
    <w:next w:val="947"/>
    <w:link w:val="907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8">
    <w:name w:val="Style10"/>
    <w:basedOn w:val="907"/>
    <w:next w:val="948"/>
    <w:link w:val="907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9">
    <w:name w:val="Style17"/>
    <w:basedOn w:val="907"/>
    <w:next w:val="949"/>
    <w:link w:val="907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0">
    <w:name w:val="Font Style180"/>
    <w:next w:val="950"/>
    <w:link w:val="907"/>
    <w:uiPriority w:val="99"/>
    <w:rPr>
      <w:rFonts w:ascii="Times New Roman" w:hAnsi="Times New Roman" w:cs="Times New Roman"/>
      <w:sz w:val="26"/>
      <w:szCs w:val="26"/>
    </w:rPr>
  </w:style>
  <w:style w:type="character" w:styleId="951">
    <w:name w:val="Font Style178"/>
    <w:next w:val="951"/>
    <w:link w:val="90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52">
    <w:name w:val="Style18"/>
    <w:basedOn w:val="907"/>
    <w:next w:val="952"/>
    <w:link w:val="907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3">
    <w:name w:val="Style6"/>
    <w:basedOn w:val="907"/>
    <w:next w:val="953"/>
    <w:link w:val="907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4">
    <w:name w:val="Style15"/>
    <w:basedOn w:val="907"/>
    <w:next w:val="954"/>
    <w:link w:val="907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55">
    <w:name w:val="Style7"/>
    <w:basedOn w:val="907"/>
    <w:next w:val="955"/>
    <w:link w:val="907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6">
    <w:name w:val="Style11"/>
    <w:basedOn w:val="907"/>
    <w:next w:val="956"/>
    <w:link w:val="907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7">
    <w:name w:val="Font Style183"/>
    <w:next w:val="957"/>
    <w:link w:val="907"/>
    <w:uiPriority w:val="99"/>
    <w:rPr>
      <w:rFonts w:ascii="Times New Roman" w:hAnsi="Times New Roman" w:cs="Times New Roman"/>
      <w:sz w:val="20"/>
      <w:szCs w:val="20"/>
    </w:rPr>
  </w:style>
  <w:style w:type="paragraph" w:styleId="958">
    <w:name w:val="Style20"/>
    <w:basedOn w:val="907"/>
    <w:next w:val="958"/>
    <w:link w:val="907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9">
    <w:name w:val="Style3"/>
    <w:basedOn w:val="907"/>
    <w:next w:val="959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0">
    <w:name w:val="Style38"/>
    <w:basedOn w:val="907"/>
    <w:next w:val="960"/>
    <w:link w:val="907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61">
    <w:name w:val="Font Style179"/>
    <w:next w:val="961"/>
    <w:link w:val="907"/>
    <w:uiPriority w:val="99"/>
    <w:rPr>
      <w:rFonts w:ascii="Times New Roman" w:hAnsi="Times New Roman" w:cs="Times New Roman"/>
      <w:sz w:val="22"/>
      <w:szCs w:val="22"/>
    </w:rPr>
  </w:style>
  <w:style w:type="paragraph" w:styleId="962">
    <w:name w:val="Style5"/>
    <w:basedOn w:val="907"/>
    <w:next w:val="962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3">
    <w:name w:val="Style13"/>
    <w:basedOn w:val="907"/>
    <w:next w:val="963"/>
    <w:link w:val="907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4">
    <w:name w:val="Style22"/>
    <w:basedOn w:val="907"/>
    <w:next w:val="964"/>
    <w:link w:val="907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5">
    <w:name w:val="Style32"/>
    <w:basedOn w:val="907"/>
    <w:next w:val="965"/>
    <w:link w:val="907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36"/>
    <w:basedOn w:val="907"/>
    <w:next w:val="966"/>
    <w:link w:val="907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37"/>
    <w:basedOn w:val="907"/>
    <w:next w:val="967"/>
    <w:link w:val="907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8">
    <w:name w:val="Style44"/>
    <w:basedOn w:val="907"/>
    <w:next w:val="968"/>
    <w:link w:val="907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9">
    <w:name w:val="Style34"/>
    <w:basedOn w:val="907"/>
    <w:next w:val="969"/>
    <w:link w:val="907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0">
    <w:name w:val="Style41"/>
    <w:basedOn w:val="907"/>
    <w:next w:val="970"/>
    <w:link w:val="907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50"/>
    <w:basedOn w:val="907"/>
    <w:next w:val="971"/>
    <w:link w:val="907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66"/>
    <w:basedOn w:val="907"/>
    <w:next w:val="972"/>
    <w:link w:val="907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3">
    <w:name w:val="Style39"/>
    <w:basedOn w:val="907"/>
    <w:next w:val="973"/>
    <w:link w:val="907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4">
    <w:name w:val="Style43"/>
    <w:basedOn w:val="907"/>
    <w:next w:val="974"/>
    <w:link w:val="907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75">
    <w:name w:val="Font Style218"/>
    <w:next w:val="975"/>
    <w:link w:val="907"/>
    <w:uiPriority w:val="99"/>
    <w:rPr>
      <w:rFonts w:ascii="Times New Roman" w:hAnsi="Times New Roman" w:cs="Times New Roman"/>
      <w:sz w:val="18"/>
      <w:szCs w:val="18"/>
    </w:rPr>
  </w:style>
  <w:style w:type="character" w:styleId="976">
    <w:name w:val="Font Style181"/>
    <w:next w:val="976"/>
    <w:link w:val="907"/>
    <w:uiPriority w:val="99"/>
    <w:rPr>
      <w:rFonts w:ascii="Times New Roman" w:hAnsi="Times New Roman" w:cs="Times New Roman"/>
      <w:sz w:val="16"/>
      <w:szCs w:val="16"/>
    </w:rPr>
  </w:style>
  <w:style w:type="character" w:styleId="977">
    <w:name w:val="ConsPlusNormal Знак"/>
    <w:next w:val="977"/>
    <w:link w:val="912"/>
    <w:rPr>
      <w:sz w:val="28"/>
      <w:szCs w:val="28"/>
      <w:lang w:val="ru-RU" w:eastAsia="ru-RU" w:bidi="ar-SA"/>
    </w:rPr>
  </w:style>
  <w:style w:type="paragraph" w:styleId="978">
    <w:name w:val="Style8"/>
    <w:basedOn w:val="907"/>
    <w:next w:val="978"/>
    <w:link w:val="907"/>
    <w:uiPriority w:val="99"/>
    <w:pPr>
      <w:ind w:firstLine="698"/>
      <w:spacing w:line="353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9">
    <w:name w:val="Standard"/>
    <w:next w:val="979"/>
    <w:link w:val="907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character" w:styleId="980" w:default="1">
    <w:name w:val="Default Paragraph Font"/>
    <w:uiPriority w:val="1"/>
    <w:semiHidden/>
    <w:unhideWhenUsed/>
  </w:style>
  <w:style w:type="numbering" w:styleId="981" w:default="1">
    <w:name w:val="No List"/>
    <w:uiPriority w:val="99"/>
    <w:semiHidden/>
    <w:unhideWhenUsed/>
  </w:style>
  <w:style w:type="table" w:styleId="9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46</cp:revision>
  <dcterms:created xsi:type="dcterms:W3CDTF">2022-08-25T11:01:00Z</dcterms:created>
  <dcterms:modified xsi:type="dcterms:W3CDTF">2025-07-21T03:49:29Z</dcterms:modified>
  <cp:version>1048576</cp:version>
</cp:coreProperties>
</file>